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d1195d446421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42776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Sesvetska Sela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3.030.402,58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3.280.806,31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2.969.607,95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3.458.561,85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177.755,54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26.505,73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22.009,68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26.505,73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22.009,68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199.765,22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pPr>
        <w:jc w:val="left"/>
      </w:pPr>
      <w:r>
        <w:rPr>
          <w:b/>
        </w:rPr>
        <w:t xml:space="preserve">BILJEŠKE UZ OBRAZAC PR-RAS</w:t>
      </w:r>
    </w:p>
    <w:p>
      <w:pPr>
        <w:jc w:val="left"/>
      </w:pPr>
      <w:r>
        <w:rPr>
          <w:b/>
        </w:rPr>
        <w:t xml:space="preserve">ZA RAZDOBLJE 01.01.-31.12.2025.</w:t>
      </w:r>
    </w:p>
    <w:p>
      <w:pPr>
        <w:jc w:val="left"/>
      </w:pPr>
      <w:r>
        <w:t xml:space="preserve"> </w:t>
      </w:r>
    </w:p>
    <w:p>
      <w:r>
        <w:t xml:space="preserve">1. Šifra 63 – prihod od 2.588.009,13 € odnosi se na sredstva dobivena od MZO-a za financiranje plaća i materijalnih prava zaposlenika, izleta za djecu iz Ukrajine te prehranu učenika, prihod se odnosi I na sredstava dobivena iz proračuna Grada Zagreba za plaće Eu pomoćnika, Shemu školskog voća I mlijeka , medni dan te sredstava od završenog projekta Erasmus. Prihod je veći u odnosu na predhodnu godinu zbog promjene obračunske osnovice na plaćama zaposlenika, i uključivanja u projekt Shema školskog voća I mlijeka te sredstva od završenog projekta Erasmus.</w:t>
      </w:r>
    </w:p>
    <w:p>
      <w:r>
        <w:t xml:space="preserve">2. Šifra 65- iznos od 57.683,23 € odnosi se uplate roditelja za prehtranzu učenika i program produženog boravka i uplate učenika za izlete . Prihod je manji u odnosu na prošlu godinu jer je bilo manje uplata za izlete učenika.</w:t>
      </w:r>
    </w:p>
    <w:p>
      <w:r>
        <w:t xml:space="preserve">3.Šifra 66 - iznos od 24.061,48 € odnosi se na najam školske dvorane i donacije za dnevnice zaposlenika. Prihod je veći u odnosu na prošlu godinu zbog većeg broja najma školskog prostora i većeg iznosa donacija za dnevnice zaposlenika.</w:t>
      </w:r>
    </w:p>
    <w:p>
      <w:r>
        <w:t xml:space="preserve">4. Šifra 67- iznos od 611.052,43€ odnosi se na prihod dobiven od nadležnog proračuna. Prihod je veći u odnosu na prošlu godinu zbog povećanja obračunske osnovice za plaće te prihoda koji smo dobili u 12 mjesecu za plaće 12-2025.</w:t>
      </w:r>
    </w:p>
    <w:p>
      <w:r>
        <w:t xml:space="preserve">5. Šifra 31 – rashod od 2.823.430,82 € odnosi se na rashode za zaposlene, rashod je veći u donosu na predhodnu godinu zbog promjene u načinu knjiženja, knjiženo je 13 rashoda za plaće (plaća 12/2024 -12/2025).</w:t>
      </w:r>
    </w:p>
    <w:p>
      <w:r>
        <w:t xml:space="preserve">6. Šifra 3231 – do povećanja u odnosu na predhodnu godinu došlo je zbog  veće cijene prijevoza  učenika na izlete, te prijevoza učenika u školu plivanja</w:t>
      </w:r>
    </w:p>
    <w:p>
      <w:r>
        <w:t xml:space="preserve">7. Šifra 3236- do povećanja je došlo zbog veće cijene zdravstvenih i veterinarskih usluga</w:t>
      </w:r>
    </w:p>
    <w:p>
      <w:r>
        <w:t xml:space="preserve">8. Šifra 3239 – do povećanja u odnosu na prethodnu godinu došlo je zbog uvođenja zaštitarske usluge na ulazu u školu.</w:t>
      </w:r>
    </w:p>
    <w:p>
      <w:r>
        <w:t xml:space="preserve">9. Šifra 4221- do povećanja je došlo zbog nabave drvenih letvi za školske klupe koje je refundiarno iz nadležnog proračuna.</w:t>
      </w:r>
    </w:p>
    <w:p>
      <w:r>
        <w:t xml:space="preserve">10. Šifra 4227 - do smanjenja je došlo zbog manje nabave uređaja i strojeva za ostale namjene u odnosu na prošlu godinu.</w:t>
      </w:r>
    </w:p>
    <w:p>
      <w:r>
        <w:t xml:space="preserve">11. Šifra 96- povećanje u odnosu na prošlu godinu zbog novog načina knjiženja plaća ministarstva.</w:t>
      </w:r>
    </w:p>
    <w:p>
      <w:r>
        <w:t xml:space="preserve">12. Šifra X678 ukupni prihodi u iznosu od 3.280.806,31 su povećani u odnosu na prošlu godinu zbog povećanja osnovice obračuna plaća.</w:t>
      </w:r>
    </w:p>
    <w:p>
      <w:r>
        <w:t xml:space="preserve">9.Šifra Y345 –ukupni rashodi u iznosu od 3.480.571,53 € su povećani u odnosu na prethodnu godinu zbog priznavanja rashoda za plaće u tekućem razdoblju, plaća 12-2024 i plaća 12-2025.</w:t>
      </w:r>
    </w:p>
    <w:p>
      <w:r>
        <w:t xml:space="preserve">6. Y006 -  sučeljavanjem ukupnih prihoda Šifra X678-3.280.806,31 € i ukupnih rashoda Šifra Y345-3.480.571,53€ ostvaruje se manjak poslovanja u iznosu 199.765,22 € Šifra Y005, dodavanjem prenesenog viška poslovanja iz 2024. godine u iznosu 43.357,12 € ostvaruje se manjak prihoda u iznosu 156.408,10 € Šifra Y006. Ostvareni manjak nastao je zbog priznjavanja rashoda za plaće u tekućem razdoblju. Manjak prihoda poslovanja odnosi se na trošak plaća (Plaće MZO). Trošak plaće je knjižen sa 31.12.2025, a prihod će se evidentirati u siječnju 2026.</w:t>
      </w:r>
    </w:p>
    <w:p>
      <w:r>
        <w:t xml:space="preserve"> </w:t>
      </w:r>
    </w:p>
    <w:p>
      <w:pPr>
        <w:jc w:val="left"/>
      </w:pPr>
      <w:r>
        <w:rPr>
          <w:b/>
        </w:rPr>
        <w:t xml:space="preserve">BILJEŠKE UZ OBRAZAC BILANCA </w:t>
      </w:r>
    </w:p>
    <w:p>
      <w:pPr>
        <w:jc w:val="left"/>
      </w:pPr>
      <w:r>
        <w:rPr>
          <w:b/>
        </w:rPr>
        <w:t xml:space="preserve">ZA RAZDOBLJE 01.01.-31.12.2025.</w:t>
      </w:r>
    </w:p>
    <w:p>
      <w:pPr>
        <w:jc w:val="left"/>
      </w:pPr>
      <w:r>
        <w:t xml:space="preserve">Šifra 11- na 31.12.2025. na žiro računu škole ostalo je ukupno 74.653,32 € </w:t>
      </w:r>
    </w:p>
    <w:p>
      <w:pPr>
        <w:jc w:val="left"/>
      </w:pPr>
      <w:r>
        <w:t xml:space="preserve">Šifra 9222- škola ima manjak od 156.408,10 € a u to je uključen i prenesreni višak iz prethodne godine.</w:t>
      </w:r>
    </w:p>
    <w:p>
      <w:pPr>
        <w:jc w:val="left"/>
      </w:pPr>
      <w:r>
        <w:t xml:space="preserve"> </w:t>
      </w:r>
    </w:p>
    <w:p>
      <w:pPr>
        <w:jc w:val="left"/>
      </w:pPr>
      <w:r>
        <w:rPr>
          <w:b/>
        </w:rPr>
        <w:t xml:space="preserve">BILJEŠKE UZ OBRAZAC OBVEZE</w:t>
      </w:r>
    </w:p>
    <w:p>
      <w:pPr>
        <w:jc w:val="left"/>
      </w:pPr>
      <w:r>
        <w:rPr>
          <w:b/>
        </w:rPr>
        <w:t xml:space="preserve">ZA RAZDOBLJE 01.01.-31.12.2025.</w:t>
      </w:r>
    </w:p>
    <w:p>
      <w:pPr>
        <w:jc w:val="left"/>
      </w:pPr>
      <w:r>
        <w:t xml:space="preserve">Šifra V001-iznos od 229.677.83€ odnosi se na preneseno stanje ukupnih obveza na dan 31.12.2024., odnosno 1.1.2025.</w:t>
      </w:r>
    </w:p>
    <w:p>
      <w:pPr>
        <w:jc w:val="left"/>
      </w:pPr>
      <w:r>
        <w:t xml:space="preserve">Šifra V006 - iznos od  262.188,23 € odnosi se na stanje ukupnih obveza na 31.12.2025.</w:t>
      </w:r>
    </w:p>
    <w:p>
      <w:pPr>
        <w:jc w:val="left"/>
      </w:pPr>
      <w:r>
        <w:t xml:space="preserve">Šifra V007 - iznos od 18,00 € odnosi se na stanje dospjelih neplaćenih računa koji na dan 31.12.2025 nije plaćen jer je zaprimljen  5.1.2026.</w:t>
      </w:r>
    </w:p>
    <w:p>
      <w:pPr>
        <w:jc w:val="left"/>
      </w:pPr>
      <w:r>
        <w:t xml:space="preserve">Šifra V009 - iznos od 262.170,23 € odnosi se na stanje nedospjelih i neplaćenih računa na dan 31.12.2025 i plaće za 12-2025.</w:t>
      </w:r>
    </w:p>
    <w:p>
      <w:r>
        <w:t xml:space="preserve">       1. Popis ugovornih odnosa i slično koji uz ispunjenje određenih uvjeta, mogu postati</w:t>
      </w:r>
    </w:p>
    <w:p>
      <w:r>
        <w:t xml:space="preserve">           obveza ili imovina (dana kreditna pisma,hipoteke i sl.)- NEMAMO</w:t>
      </w:r>
    </w:p>
    <w:p>
      <w:r>
        <w:t xml:space="preserve">       2. Popis sudskih sporova u tijeku- NEMAMO</w:t>
      </w:r>
    </w:p>
    <w:p>
      <w:pPr>
        <w:jc w:val="left"/>
      </w:pPr>
      <w:r>
        <w:rPr>
          <w:b/>
        </w:rPr>
        <w:t xml:space="preserve">BILJEŠKE UZ OBRAZAC P-VRIO</w:t>
      </w:r>
    </w:p>
    <w:p>
      <w:pPr>
        <w:jc w:val="left"/>
      </w:pPr>
      <w:r>
        <w:rPr>
          <w:b/>
        </w:rPr>
        <w:t xml:space="preserve">ZA RAZDOBLJE 01.01.-31.12.2025.</w:t>
      </w:r>
    </w:p>
    <w:p>
      <w:pPr>
        <w:jc w:val="left"/>
      </w:pPr>
      <w:r>
        <w:t xml:space="preserve">u 2025.godini imali smo povećanje u obujma dugotrajne imovine u iznosu od 806,25 € uknjiženje i prijenos imovine- računalo za  računovodstvo škole, te smanjenje vrijednosti imovine u iznosu od 137.424,55€ - amortizacija -  ispravak vrijednosti imovine.</w:t>
      </w:r>
    </w:p>
    <w:p>
      <w:pPr>
        <w:jc w:val="left"/>
      </w:pPr>
      <w:r>
        <w:t xml:space="preserve"> </w:t>
      </w:r>
    </w:p>
    <w:p>
      <w:r>
        <w:rPr>
          <w:b/>
        </w:rPr>
        <w:t xml:space="preserve">BILJEŠKE UZ OBRAZAC RAS-FUNKCIJSKI</w:t>
      </w:r>
    </w:p>
    <w:p>
      <w:r>
        <w:rPr>
          <w:b/>
        </w:rPr>
        <w:t xml:space="preserve">ZA RAZDOBLJE 01.01.-31.12.2025.</w:t>
      </w:r>
    </w:p>
    <w:p>
      <w:r>
        <w:t xml:space="preserve">ŠIFRA 091-Iznos od 3.295.919,64 €  Odnosi se na rashode poslovanja I  nabavu nefinancijske imovine bez rashoda za školsku kuhinju-prehrana učenika.</w:t>
      </w:r>
    </w:p>
    <w:p>
      <w:r>
        <w:t xml:space="preserve">ŠIFRA 096 -Iznos od 184.651,89 € odnosi se rashod za školsku kuhinju-prehranu učenika.</w:t>
      </w:r>
    </w:p>
    <w:p>
      <w:pPr>
        <w:jc w:val="left"/>
      </w:pPr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V007 - iznos od 18,00 € odnosi se na stanje dospjelog neplaćenog računa koji na dan 31.12.2025 nije plaćen jer je zaprimljen  5.1.2026.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Izvor 510 - Prihod i rashod se odnosi na završni projekt Erasmus.</w:t>
      </w:r>
    </w:p>
    <w:p>
      <w:r>
        <w:t xml:space="preserve">Izvor 561 - Prihod i rashod se odnosi na plaće za Eu pomoćnike u nastavi.</w:t>
      </w:r>
    </w:p>
    <w:p>
      <w:r>
        <w:t xml:space="preserve">Izvor 565 - Prihod i rashod se odnosi na Shemu školskog voća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153bac400b4364" /></Relationships>
</file>